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D887" w14:textId="77777777" w:rsidR="00EE6301" w:rsidRPr="00070B7C" w:rsidRDefault="00EE6301" w:rsidP="00070B7C">
      <w:pPr>
        <w:jc w:val="both"/>
        <w:rPr>
          <w:b/>
        </w:rPr>
      </w:pPr>
      <w:r w:rsidRPr="00070B7C">
        <w:rPr>
          <w:b/>
        </w:rPr>
        <w:t>ISIKUANDMETE KAITSE TINGIMUSED KOHTULAHENDITE RAKENDUSLIIDESE</w:t>
      </w:r>
      <w:r w:rsidR="00070B7C">
        <w:rPr>
          <w:b/>
        </w:rPr>
        <w:t xml:space="preserve"> </w:t>
      </w:r>
      <w:r w:rsidRPr="00070B7C">
        <w:rPr>
          <w:b/>
        </w:rPr>
        <w:t>KASUTAJALE</w:t>
      </w:r>
    </w:p>
    <w:p w14:paraId="258C91D4" w14:textId="77777777" w:rsidR="00EE6301" w:rsidRDefault="00EE6301" w:rsidP="00070B7C">
      <w:pPr>
        <w:jc w:val="both"/>
      </w:pPr>
      <w:r>
        <w:t>Käesolevate tingimustega nõustumine on eelduseks kohtulahendite kasutamiseks e-toimiku</w:t>
      </w:r>
      <w:r w:rsidR="00070B7C">
        <w:t xml:space="preserve"> </w:t>
      </w:r>
      <w:r>
        <w:t>rakendusliidese teenusena (edaspidi API) e-toimiku ja Riigi Teataja välistes andmekogudes. Tingimused</w:t>
      </w:r>
      <w:r w:rsidR="00070B7C">
        <w:t xml:space="preserve"> </w:t>
      </w:r>
      <w:r>
        <w:t>on seatud eesmärgiga välistada kohtulahendites menetlusosaliste isikuandmete säilitamist ja avaldamist,</w:t>
      </w:r>
      <w:r w:rsidR="00070B7C">
        <w:t xml:space="preserve"> </w:t>
      </w:r>
      <w:r>
        <w:t>kuna see võib kahjustada isikute eraelu puutumatust pärast isikuandmete anonümiseerimist ning</w:t>
      </w:r>
      <w:r w:rsidR="00070B7C">
        <w:t xml:space="preserve"> </w:t>
      </w:r>
      <w:r>
        <w:t xml:space="preserve">avalikustamise lõpetamist kohtumenetluse seaduste ja </w:t>
      </w:r>
      <w:hyperlink r:id="rId4" w:anchor="para28" w:history="1">
        <w:r w:rsidRPr="00EE6301">
          <w:rPr>
            <w:rStyle w:val="Hyperlink"/>
          </w:rPr>
          <w:t>karistusregistri seaduse § 28</w:t>
        </w:r>
      </w:hyperlink>
      <w:r>
        <w:t xml:space="preserve"> alusel.</w:t>
      </w:r>
    </w:p>
    <w:p w14:paraId="1CC3433E" w14:textId="77777777" w:rsidR="00EE6301" w:rsidRDefault="00EE6301" w:rsidP="00070B7C">
      <w:pPr>
        <w:jc w:val="both"/>
      </w:pPr>
      <w:r>
        <w:t xml:space="preserve">Käesolevad tingimused on kooskõlas </w:t>
      </w:r>
      <w:hyperlink r:id="rId5" w:anchor="para3b1" w:history="1">
        <w:r w:rsidRPr="00EE6301">
          <w:rPr>
            <w:rStyle w:val="Hyperlink"/>
          </w:rPr>
          <w:t>avaliku teabe seaduse § 3</w:t>
        </w:r>
        <w:r w:rsidRPr="00EE6301">
          <w:rPr>
            <w:rStyle w:val="Hyperlink"/>
            <w:vertAlign w:val="superscript"/>
          </w:rPr>
          <w:t>1</w:t>
        </w:r>
        <w:r w:rsidRPr="00EE6301">
          <w:rPr>
            <w:rStyle w:val="Hyperlink"/>
          </w:rPr>
          <w:t xml:space="preserve"> lõikega 3</w:t>
        </w:r>
      </w:hyperlink>
      <w:r>
        <w:t>, mille kohaselt peab teabe</w:t>
      </w:r>
      <w:r w:rsidR="00070B7C">
        <w:t xml:space="preserve"> </w:t>
      </w:r>
      <w:r>
        <w:t>üldiseks kasutamiseks andmisel olema tagatud isiku eraelu puutumatus ja teabevaldajal tuleb vajadusel</w:t>
      </w:r>
      <w:r w:rsidR="00070B7C">
        <w:t xml:space="preserve"> </w:t>
      </w:r>
      <w:r>
        <w:t>kehtestada teabe kasutamisele piirangud, ning isikuandmete kaitse üldmääruse (EL) 2016/697, 27. aprill</w:t>
      </w:r>
      <w:r w:rsidR="00070B7C">
        <w:t xml:space="preserve"> </w:t>
      </w:r>
      <w:r>
        <w:t>2016 (edaspidi üldmäärus), artikliga 10, mille kohaselt tohib süüteoasjades süüdimõistvate kohtuotsuste</w:t>
      </w:r>
      <w:r w:rsidR="00070B7C">
        <w:t xml:space="preserve"> </w:t>
      </w:r>
      <w:r>
        <w:t xml:space="preserve">isikuandmeid töödelda ainult ametiasutuse järelevalve all. </w:t>
      </w:r>
    </w:p>
    <w:p w14:paraId="09F7511B" w14:textId="77777777" w:rsidR="00EE6301" w:rsidRDefault="00EE6301" w:rsidP="00070B7C">
      <w:pPr>
        <w:jc w:val="both"/>
      </w:pPr>
      <w:r>
        <w:t>API-t kasutades nõustub kasutaja järgmiste tingimustega:</w:t>
      </w:r>
    </w:p>
    <w:p w14:paraId="6FEF3965" w14:textId="77777777" w:rsidR="00EE6301" w:rsidRDefault="00EE6301" w:rsidP="00070B7C">
      <w:pPr>
        <w:jc w:val="both"/>
      </w:pPr>
      <w:r>
        <w:t>1. Kohtulahendite kasutamisel lähtub kasutaja üldmääruses ja isikuandmete kaitse seaduses sätestatud</w:t>
      </w:r>
      <w:r w:rsidR="00070B7C">
        <w:t xml:space="preserve"> </w:t>
      </w:r>
      <w:r>
        <w:t>nõuetest.</w:t>
      </w:r>
    </w:p>
    <w:p w14:paraId="4779C78F" w14:textId="77777777" w:rsidR="00EE6301" w:rsidRDefault="00EE6301" w:rsidP="00070B7C">
      <w:pPr>
        <w:jc w:val="both"/>
      </w:pPr>
      <w:r>
        <w:t>2. Kasutajal on kohustus hoida kohtulahendeid ajakohases seisus.</w:t>
      </w:r>
    </w:p>
    <w:p w14:paraId="25E99A22" w14:textId="77777777" w:rsidR="00EE6301" w:rsidRDefault="00EE6301" w:rsidP="00070B7C">
      <w:pPr>
        <w:jc w:val="both"/>
      </w:pPr>
      <w:r>
        <w:t>3. Kasutajal ei ole lubatud kohtulahenditest isikuandmeid koguda, neid eraldi salvestada ega säilitada</w:t>
      </w:r>
    </w:p>
    <w:p w14:paraId="0DCAD462" w14:textId="77777777" w:rsidR="00EE6301" w:rsidRDefault="00EE6301" w:rsidP="00070B7C">
      <w:pPr>
        <w:jc w:val="both"/>
      </w:pPr>
      <w:r>
        <w:t>ning selliselt töödelda, et pärast nende eemaldamist kohtulahendist oleks need kasutajale endiselt</w:t>
      </w:r>
    </w:p>
    <w:p w14:paraId="394278C3" w14:textId="77777777" w:rsidR="00EE6301" w:rsidRDefault="00EE6301" w:rsidP="00070B7C">
      <w:pPr>
        <w:jc w:val="both"/>
      </w:pPr>
      <w:r>
        <w:t>kättesaadavad.</w:t>
      </w:r>
    </w:p>
    <w:p w14:paraId="461F9D6B" w14:textId="77777777" w:rsidR="00EE6301" w:rsidRDefault="00EE6301" w:rsidP="00070B7C">
      <w:pPr>
        <w:jc w:val="both"/>
      </w:pPr>
      <w:r>
        <w:t>4. Kasutaja vastutab selle eest, et tema poolt pakutava teenuse kaudu ei laetaks kohtulahendeid</w:t>
      </w:r>
    </w:p>
    <w:p w14:paraId="45E6DDC6" w14:textId="77777777" w:rsidR="00EE6301" w:rsidRDefault="00EE6301" w:rsidP="00070B7C">
      <w:pPr>
        <w:jc w:val="both"/>
      </w:pPr>
      <w:r>
        <w:t>massiliselt alla eraldi andmebaasidesse.</w:t>
      </w:r>
    </w:p>
    <w:p w14:paraId="44D6CED8" w14:textId="77777777" w:rsidR="00EE6301" w:rsidRDefault="00EE6301" w:rsidP="00070B7C">
      <w:pPr>
        <w:jc w:val="both"/>
      </w:pPr>
      <w:r>
        <w:t>5. Kasutaja vastutab selle eest, et kohtulahendid ei oleks kasutaja teenuse kaudu teenuse välistele</w:t>
      </w:r>
    </w:p>
    <w:p w14:paraId="7FCA0D1B" w14:textId="77777777" w:rsidR="00EE6301" w:rsidRDefault="00EE6301" w:rsidP="00070B7C">
      <w:pPr>
        <w:jc w:val="both"/>
      </w:pPr>
      <w:r>
        <w:t>otsingumootoritele kättesaadavad.</w:t>
      </w:r>
    </w:p>
    <w:p w14:paraId="0565C072" w14:textId="77777777" w:rsidR="00EE6301" w:rsidRDefault="00EE6301" w:rsidP="00070B7C">
      <w:pPr>
        <w:jc w:val="both"/>
      </w:pPr>
      <w:r>
        <w:t>6. Justiitsministeeriumil on õigus ühepoolselt muuta isikuandmete kaitse tingimusi. Tingimuste</w:t>
      </w:r>
    </w:p>
    <w:p w14:paraId="2B947DCD" w14:textId="77777777" w:rsidR="00EE6301" w:rsidRDefault="00EE6301" w:rsidP="00070B7C">
      <w:pPr>
        <w:jc w:val="both"/>
      </w:pPr>
      <w:r>
        <w:t>muudatustest teavitatakse kasutajaid elektrooniliselt.</w:t>
      </w:r>
    </w:p>
    <w:p w14:paraId="7AAAF7A3" w14:textId="77777777" w:rsidR="00EE6301" w:rsidRDefault="00EE6301" w:rsidP="00070B7C">
      <w:pPr>
        <w:jc w:val="both"/>
      </w:pPr>
      <w:r>
        <w:t>7. Haldajal ehk Registrite ja Infosüsteemide Keskusel on õigus lõpetada teenuse kasutamise õigus, kui</w:t>
      </w:r>
    </w:p>
    <w:p w14:paraId="0BEB2413" w14:textId="77777777" w:rsidR="00EE6301" w:rsidRDefault="00EE6301" w:rsidP="00070B7C">
      <w:pPr>
        <w:jc w:val="both"/>
      </w:pPr>
      <w:r>
        <w:t>ilmneb, et kasutaja on rikkunud käesolevaid tingimusi või teenuse kasutamine häirib</w:t>
      </w:r>
      <w:r w:rsidR="00070B7C">
        <w:t xml:space="preserve"> </w:t>
      </w:r>
      <w:r>
        <w:t>kohtulahendeid sisaldava infosüsteemi tööd, näiteks sooritatakse päringuid, mis teenust üle</w:t>
      </w:r>
      <w:r w:rsidR="00070B7C">
        <w:t xml:space="preserve"> </w:t>
      </w:r>
      <w:r>
        <w:t>koormavad.</w:t>
      </w:r>
    </w:p>
    <w:p w14:paraId="56D3AA1E" w14:textId="77777777" w:rsidR="00EE6301" w:rsidRDefault="00EE6301" w:rsidP="00070B7C">
      <w:pPr>
        <w:jc w:val="both"/>
      </w:pPr>
      <w:r>
        <w:t>8. Pärast teenuse kasutamise lõppemist on kasutaja kohustatud tagama, et kohtulahendid ei ole enam</w:t>
      </w:r>
      <w:r w:rsidR="00070B7C">
        <w:t xml:space="preserve"> </w:t>
      </w:r>
      <w:r>
        <w:t>kättesaadavad.</w:t>
      </w:r>
    </w:p>
    <w:p w14:paraId="11322A1A" w14:textId="77777777" w:rsidR="00EE6301" w:rsidRDefault="00EE6301" w:rsidP="00070B7C">
      <w:pPr>
        <w:jc w:val="both"/>
      </w:pPr>
      <w:r>
        <w:t>9. Andmekaitse tingimuste rikkumise korral pöördub Justiitsministeerium Andmekaitse Inspektsiooni.</w:t>
      </w:r>
    </w:p>
    <w:p w14:paraId="4C85DBD2" w14:textId="77777777" w:rsidR="00070B7C" w:rsidRDefault="00070B7C" w:rsidP="00EE6301"/>
    <w:p w14:paraId="464EDFDB" w14:textId="77777777" w:rsidR="00EE6301" w:rsidRDefault="00EE6301" w:rsidP="00EE6301">
      <w:r>
        <w:t>Annan nõusoleku</w:t>
      </w:r>
    </w:p>
    <w:p w14:paraId="5AEEA2DB" w14:textId="77777777" w:rsidR="00EE6301" w:rsidRDefault="00EE6301" w:rsidP="00EE6301">
      <w:pPr>
        <w:jc w:val="both"/>
      </w:pPr>
      <w:r>
        <w:t>…………………….</w:t>
      </w:r>
    </w:p>
    <w:p w14:paraId="0FEAA4A5" w14:textId="77777777" w:rsidR="00EE6301" w:rsidRDefault="00EE6301" w:rsidP="00EE6301">
      <w:pPr>
        <w:jc w:val="both"/>
      </w:pPr>
      <w:r>
        <w:t>/allkirjastatud digitaalselt/</w:t>
      </w:r>
    </w:p>
    <w:sectPr w:rsidR="00EE6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01"/>
    <w:rsid w:val="00070B7C"/>
    <w:rsid w:val="009C6D1B"/>
    <w:rsid w:val="00E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145E"/>
  <w15:chartTrackingRefBased/>
  <w15:docId w15:val="{0EEC01BE-E999-4213-87A5-EBE0D11A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3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110032022004?leiaKehtiv" TargetMode="External"/><Relationship Id="rId4" Type="http://schemas.openxmlformats.org/officeDocument/2006/relationships/hyperlink" Target="https://www.riigiteataja.ee/akt/127052022033?leiaKehtiv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384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Jüri Heinla</dc:creator>
  <cp:keywords/>
  <dc:description/>
  <cp:lastModifiedBy>Annika Sibul</cp:lastModifiedBy>
  <cp:revision>2</cp:revision>
  <dcterms:created xsi:type="dcterms:W3CDTF">2023-03-16T09:20:00Z</dcterms:created>
  <dcterms:modified xsi:type="dcterms:W3CDTF">2023-03-16T09:20:00Z</dcterms:modified>
</cp:coreProperties>
</file>